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C72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1EF39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/>
        <w:jc w:val="center"/>
        <w:textAlignment w:val="auto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7CE9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院总编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24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—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66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#项目中标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3C6C2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6804C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2025年教职工传统节日福利项目，于2024年12月21日下午15时00分，在江苏省盐城技师学院依法公开开标，经评标委员会评审，学校领导批准，现将中标意向单位予以公示。</w:t>
      </w:r>
    </w:p>
    <w:p w14:paraId="55593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盐城先峰岛大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润发商业有限公司</w:t>
      </w:r>
    </w:p>
    <w:p w14:paraId="24258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中标价：上浮6%</w:t>
      </w:r>
    </w:p>
    <w:p w14:paraId="46922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地址：盐城市建军西路1—2号</w:t>
      </w:r>
    </w:p>
    <w:p w14:paraId="599D4DE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盐城悦之家超市有限公司</w:t>
      </w:r>
    </w:p>
    <w:p w14:paraId="11C8B87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中标价：上浮5.5%</w:t>
      </w:r>
    </w:p>
    <w:p w14:paraId="06F29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地址：盐城市盐都区海洋路216号盐城吾悦广场负一层Z01商铺</w:t>
      </w:r>
    </w:p>
    <w:p w14:paraId="66FC4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江苏雅家乐集团有限公司</w:t>
      </w:r>
    </w:p>
    <w:p w14:paraId="015C8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中标价：上浮5%</w:t>
      </w:r>
    </w:p>
    <w:p w14:paraId="2B088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地址：江苏省盐城市经济技术开发区新城街道步凤镇滨河路7号</w:t>
      </w:r>
    </w:p>
    <w:p w14:paraId="3811FB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麦德龙商业集团有限公司盐城盐都分公司</w:t>
      </w:r>
    </w:p>
    <w:p w14:paraId="233C3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中标价：上浮5%</w:t>
      </w:r>
    </w:p>
    <w:p w14:paraId="43F63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地址：盐城市盐都区西环路295号</w:t>
      </w:r>
    </w:p>
    <w:p w14:paraId="6AD41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50451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09A4F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880" w:firstLineChars="9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65BB0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160" w:firstLineChars="13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2024年12月23日</w:t>
      </w:r>
      <w:bookmarkStart w:id="0" w:name="_GoBack"/>
      <w:bookmarkEnd w:id="0"/>
    </w:p>
    <w:p w14:paraId="604F9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outlineLvl w:val="9"/>
        <w:rPr>
          <w:rFonts w:hint="eastAsia"/>
          <w:lang w:eastAsia="zh-CN"/>
        </w:rPr>
      </w:pPr>
    </w:p>
    <w:p w14:paraId="625F4B9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93646"/>
    <w:rsid w:val="0C54536A"/>
    <w:rsid w:val="29215311"/>
    <w:rsid w:val="297178A3"/>
    <w:rsid w:val="2C687786"/>
    <w:rsid w:val="33B93646"/>
    <w:rsid w:val="402C6F40"/>
    <w:rsid w:val="47893ACF"/>
    <w:rsid w:val="50893782"/>
    <w:rsid w:val="50E41479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