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7C8448B">
      <w:pPr>
        <w:spacing w:line="360" w:lineRule="auto"/>
        <w:jc w:val="center"/>
        <w:rPr>
          <w:rFonts w:hint="eastAsia" w:ascii="宋体" w:hAnsi="宋体" w:cs="宋体"/>
          <w:b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cs="宋体"/>
          <w:b/>
          <w:bCs w:val="0"/>
          <w:sz w:val="32"/>
          <w:szCs w:val="32"/>
          <w:u w:val="none"/>
          <w:lang w:eastAsia="zh-CN"/>
        </w:rPr>
        <w:t>关于第第</w:t>
      </w:r>
      <w:r>
        <w:rPr>
          <w:rFonts w:hint="eastAsia" w:ascii="宋体" w:hAnsi="宋体" w:cs="宋体"/>
          <w:b/>
          <w:bCs w:val="0"/>
          <w:sz w:val="32"/>
          <w:szCs w:val="32"/>
          <w:u w:val="none"/>
          <w:lang w:val="en-US" w:eastAsia="zh-CN"/>
        </w:rPr>
        <w:t>47届世赛管道与制暖项目</w:t>
      </w:r>
    </w:p>
    <w:p w14:paraId="745815F0">
      <w:pPr>
        <w:spacing w:line="360" w:lineRule="auto"/>
        <w:jc w:val="center"/>
        <w:rPr>
          <w:rFonts w:hint="eastAsia" w:ascii="宋体" w:hAnsi="宋体" w:cs="宋体"/>
          <w:b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cs="宋体"/>
          <w:b/>
          <w:bCs w:val="0"/>
          <w:sz w:val="32"/>
          <w:szCs w:val="32"/>
          <w:u w:val="none"/>
          <w:lang w:val="en-US" w:eastAsia="zh-CN"/>
        </w:rPr>
        <w:t>暨暑期集训耗材采购项目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第47届世赛管道与制暖项目暨暑期集训耗材采购项目，于2024年8月18日上午9时30分，在江苏省盐城技师学院依法公开开标，经评标委员会评审，学校领导批准，现将中标意向单位予以公示。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中标意向单位:盐城久骁商贸有限公司</w:t>
      </w:r>
      <w:bookmarkStart w:id="0" w:name="_GoBack"/>
      <w:bookmarkEnd w:id="0"/>
    </w:p>
    <w:p w14:paraId="519AC6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地址：盐城市亭湖区长亭路3号长亭商厦2幢303室—0041（18）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596" w:leftChars="284" w:right="0" w:firstLine="0" w:firstLineChars="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中标金额：246500元</w:t>
      </w:r>
    </w:p>
    <w:p w14:paraId="75AA42C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江苏省盐城技师学院招投标办公室</w:t>
      </w:r>
    </w:p>
    <w:p w14:paraId="56FDE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2024年10月11日</w:t>
      </w:r>
    </w:p>
    <w:p w14:paraId="735C3F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CBE3C7A"/>
    <w:rsid w:val="1DDF4250"/>
    <w:rsid w:val="1EAA709C"/>
    <w:rsid w:val="21BB5D59"/>
    <w:rsid w:val="27704B9B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E41479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