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83EBBE">
      <w:pPr>
        <w:spacing w:beforeLines="100"/>
        <w:jc w:val="center"/>
        <w:rPr>
          <w:rFonts w:ascii="华文中宋" w:hAnsi="华文中宋" w:eastAsia="华文中宋" w:cs="Times New Roman"/>
          <w:b/>
          <w:bCs/>
          <w:color w:val="FF0000"/>
          <w:w w:val="80"/>
          <w:sz w:val="82"/>
          <w:szCs w:val="82"/>
        </w:rPr>
      </w:pPr>
      <w:r>
        <w:rPr>
          <w:rFonts w:hint="eastAsia" w:ascii="华文中宋" w:hAnsi="华文中宋" w:eastAsia="华文中宋" w:cs="华文中宋"/>
          <w:b/>
          <w:bCs/>
          <w:color w:val="FF0000"/>
          <w:spacing w:val="132"/>
          <w:w w:val="80"/>
          <w:sz w:val="82"/>
          <w:szCs w:val="82"/>
        </w:rPr>
        <w:t>江苏省盐城技师学</w:t>
      </w:r>
      <w:r>
        <w:rPr>
          <w:rFonts w:hint="eastAsia" w:ascii="华文中宋" w:hAnsi="华文中宋" w:eastAsia="华文中宋" w:cs="华文中宋"/>
          <w:b/>
          <w:bCs/>
          <w:color w:val="FF0000"/>
          <w:w w:val="80"/>
          <w:sz w:val="82"/>
          <w:szCs w:val="82"/>
        </w:rPr>
        <w:t>院</w:t>
      </w:r>
    </w:p>
    <w:p w14:paraId="6493FA25">
      <w:pPr>
        <w:adjustRightInd w:val="0"/>
        <w:snapToGrid w:val="0"/>
        <w:ind w:left="-315" w:leftChars="-150" w:right="-315" w:rightChars="-150"/>
        <w:jc w:val="center"/>
        <w:rPr>
          <w:rFonts w:ascii="黑体" w:eastAsia="黑体" w:cs="Times New Roman"/>
          <w:b/>
          <w:bCs/>
          <w:color w:val="FF0000"/>
          <w:spacing w:val="-20"/>
          <w:sz w:val="84"/>
          <w:szCs w:val="84"/>
        </w:rPr>
      </w:pPr>
      <w:r>
        <w:rPr>
          <w:rFonts w:ascii="黑体" w:hAnsi="Times New Roman" w:eastAsia="黑体" w:cs="Times New Roman"/>
          <w:b/>
          <w:bCs/>
          <w:color w:val="FF0000"/>
          <w:spacing w:val="-20"/>
          <w:sz w:val="84"/>
          <w:szCs w:val="84"/>
        </w:rPr>
        <w:t>——————————</w:t>
      </w:r>
    </w:p>
    <w:p w14:paraId="53C8DD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9"/>
        <w:rPr>
          <w:rFonts w:hint="eastAsia" w:ascii="宋体" w:hAnsi="宋体" w:cs="宋体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宋体" w:hAnsi="宋体" w:cs="宋体"/>
          <w:b/>
          <w:bCs/>
          <w:kern w:val="2"/>
          <w:sz w:val="32"/>
          <w:szCs w:val="32"/>
          <w:lang w:val="en-US" w:eastAsia="zh-CN" w:bidi="ar-SA"/>
        </w:rPr>
        <w:t>第48届世赛及第三届国赛</w:t>
      </w:r>
    </w:p>
    <w:p w14:paraId="5AACF2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9"/>
        <w:rPr>
          <w:rFonts w:hint="eastAsia" w:ascii="宋体" w:hAnsi="宋体" w:cs="宋体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宋体" w:hAnsi="宋体" w:cs="宋体"/>
          <w:b/>
          <w:bCs/>
          <w:kern w:val="2"/>
          <w:sz w:val="32"/>
          <w:szCs w:val="32"/>
          <w:lang w:val="en-US" w:eastAsia="zh-CN" w:bidi="ar-SA"/>
        </w:rPr>
        <w:t>精选时装技术项目</w:t>
      </w:r>
      <w:bookmarkStart w:id="0" w:name="_GoBack"/>
      <w:bookmarkEnd w:id="0"/>
      <w:r>
        <w:rPr>
          <w:rFonts w:hint="eastAsia" w:ascii="宋体" w:hAnsi="宋体" w:cs="宋体"/>
          <w:b/>
          <w:bCs/>
          <w:kern w:val="2"/>
          <w:sz w:val="32"/>
          <w:szCs w:val="32"/>
          <w:lang w:val="en-US" w:eastAsia="zh-CN" w:bidi="ar-SA"/>
        </w:rPr>
        <w:t>集训耗材采购项目</w:t>
      </w:r>
    </w:p>
    <w:p w14:paraId="375897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kern w:val="2"/>
          <w:sz w:val="32"/>
          <w:szCs w:val="32"/>
          <w:lang w:val="en-US" w:eastAsia="zh-CN" w:bidi="ar-SA"/>
        </w:rPr>
        <w:t>中标意向单位公示</w:t>
      </w:r>
    </w:p>
    <w:p w14:paraId="507134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各有关投标人：</w:t>
      </w:r>
    </w:p>
    <w:p w14:paraId="5BC19A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第</w:t>
      </w:r>
      <w:r>
        <w:rPr>
          <w:rFonts w:hint="default" w:ascii="仿宋_GB2312" w:hAnsi="仿宋_GB2312" w:eastAsia="仿宋_GB2312" w:cs="仿宋_GB2312"/>
          <w:sz w:val="30"/>
          <w:szCs w:val="30"/>
          <w:lang w:val="en-US" w:eastAsia="zh-CN"/>
        </w:rPr>
        <w:t>48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届世赛及第三届国赛精选时装技术项目集训耗材采购项目，于2024年8月18日上午09时20分，在江苏省盐城技师学院依法公开开标，经评标委员会评审，学校领导批准，现将中标意向单位予以公示。</w:t>
      </w:r>
    </w:p>
    <w:p w14:paraId="29734E8E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600" w:firstLineChars="200"/>
        <w:textAlignment w:val="auto"/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中标意向单位:盐城市慧心坊艺术发展有限公司</w:t>
      </w:r>
    </w:p>
    <w:p w14:paraId="281CB0A1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600" w:firstLineChars="200"/>
        <w:textAlignment w:val="auto"/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地址：盐城市亭湖区文化艺术中心西五楼（18）</w:t>
      </w:r>
    </w:p>
    <w:p w14:paraId="7533EB51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600" w:firstLineChars="200"/>
        <w:textAlignment w:val="auto"/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中标金额：26390元</w:t>
      </w:r>
    </w:p>
    <w:p w14:paraId="0C891BFE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20" w:lineRule="exact"/>
        <w:ind w:left="0" w:right="0" w:firstLine="602" w:firstLineChars="200"/>
        <w:textAlignment w:val="auto"/>
        <w:rPr>
          <w:rFonts w:hint="eastAsia" w:ascii="仿宋_GB2312" w:hAnsi="仿宋_GB2312" w:eastAsia="仿宋_GB2312" w:cs="仿宋_GB2312"/>
          <w:b/>
          <w:bCs/>
          <w:kern w:val="2"/>
          <w:sz w:val="30"/>
          <w:szCs w:val="30"/>
          <w:lang w:val="en-US" w:eastAsia="zh-CN" w:bidi="ar-SA"/>
        </w:rPr>
      </w:pPr>
    </w:p>
    <w:p w14:paraId="07AECE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0"/>
          <w:szCs w:val="30"/>
          <w:lang w:val="en-US" w:eastAsia="zh-CN"/>
        </w:rPr>
        <w:t>参加本项目的投标人如对以上结果有异议的，请在本公示发布之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日起3个工作日内，向江苏省盐城技师学院招标办递交书面质疑文件及相关证明材料，逾期送达或没有签署当事人姓名、公章以及联系方式的，将依法不予受理。</w:t>
      </w:r>
    </w:p>
    <w:p w14:paraId="166FBB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0"/>
          <w:szCs w:val="30"/>
          <w:lang w:val="en-US" w:eastAsia="zh-CN"/>
        </w:rPr>
        <w:t>特此公示。</w:t>
      </w:r>
    </w:p>
    <w:p w14:paraId="2A9BC2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right"/>
        <w:textAlignment w:val="auto"/>
        <w:outlineLvl w:val="9"/>
        <w:rPr>
          <w:rFonts w:hint="eastAsia"/>
          <w:sz w:val="30"/>
          <w:szCs w:val="30"/>
          <w:lang w:eastAsia="zh-CN"/>
        </w:rPr>
      </w:pPr>
      <w:r>
        <w:rPr>
          <w:rFonts w:hint="eastAsia" w:ascii="Times New Roman" w:hAnsi="Times New Roman" w:eastAsia="仿宋_GB2312" w:cs="仿宋_GB2312"/>
          <w:sz w:val="30"/>
          <w:szCs w:val="30"/>
          <w:lang w:val="en-US" w:eastAsia="zh-CN"/>
        </w:rPr>
        <w:t>江苏省盐城技师学院招标办</w:t>
      </w:r>
    </w:p>
    <w:p w14:paraId="735C3F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400" w:firstLineChars="1800"/>
        <w:textAlignment w:val="auto"/>
        <w:outlineLvl w:val="9"/>
        <w:rPr>
          <w:rFonts w:hint="default" w:eastAsia="宋体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2024年9月5日</w:t>
      </w:r>
      <w:r>
        <w:rPr>
          <w:rFonts w:hint="eastAsia"/>
          <w:sz w:val="32"/>
          <w:szCs w:val="32"/>
          <w:lang w:val="en-US" w:eastAsia="zh-CN"/>
        </w:rPr>
        <w:t xml:space="preserve">   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 Math">
    <w:panose1 w:val="02040503050406030204"/>
    <w:charset w:val="01"/>
    <w:family w:val="auto"/>
    <w:pitch w:val="variable"/>
    <w:sig w:usb0="E00002FF" w:usb1="420024FF" w:usb2="00000000" w:usb3="00000000" w:csb0="2000019F" w:csb1="00000000"/>
  </w:font>
  <w:font w:name="@宋体">
    <w:panose1 w:val="02010600030101010101"/>
    <w:charset w:val="86"/>
    <w:family w:val="auto"/>
    <w:pitch w:val="variable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yZjZjZmE5OGMwOTQ4YjM3ZGY2ZGNmMGE4MGM4NjIifQ=="/>
  </w:docVars>
  <w:rsids>
    <w:rsidRoot w:val="3A972376"/>
    <w:rsid w:val="02AB430C"/>
    <w:rsid w:val="079A465D"/>
    <w:rsid w:val="0C54536A"/>
    <w:rsid w:val="0FCB3DAE"/>
    <w:rsid w:val="15B708EE"/>
    <w:rsid w:val="18EC759C"/>
    <w:rsid w:val="1C454471"/>
    <w:rsid w:val="1DDF4250"/>
    <w:rsid w:val="1EAA709C"/>
    <w:rsid w:val="21BB5D59"/>
    <w:rsid w:val="29215311"/>
    <w:rsid w:val="297178A3"/>
    <w:rsid w:val="2C687786"/>
    <w:rsid w:val="36367007"/>
    <w:rsid w:val="3889599D"/>
    <w:rsid w:val="3A972376"/>
    <w:rsid w:val="3E0C2FCD"/>
    <w:rsid w:val="402C6F40"/>
    <w:rsid w:val="47893ACF"/>
    <w:rsid w:val="4D044BF6"/>
    <w:rsid w:val="50893782"/>
    <w:rsid w:val="50A24B53"/>
    <w:rsid w:val="50E41479"/>
    <w:rsid w:val="60F61DE2"/>
    <w:rsid w:val="656931D1"/>
    <w:rsid w:val="688518AD"/>
    <w:rsid w:val="6E9F56E1"/>
    <w:rsid w:val="706F662C"/>
    <w:rsid w:val="72FC1FAF"/>
    <w:rsid w:val="78656BA2"/>
    <w:rsid w:val="7A6B1AB0"/>
    <w:rsid w:val="7DF1259C"/>
    <w:rsid w:val="7E3A57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